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BDE" w:rsidRDefault="00C47400">
      <w:r>
        <w:rPr>
          <w:noProof/>
        </w:rPr>
        <w:drawing>
          <wp:inline distT="0" distB="0" distL="0" distR="0">
            <wp:extent cx="3429000" cy="1905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400" w:rsidRPr="00C47400" w:rsidRDefault="00C47400" w:rsidP="00C47400">
      <w:pPr>
        <w:shd w:val="clear" w:color="auto" w:fill="FFFFFF"/>
        <w:spacing w:after="120" w:line="240" w:lineRule="auto"/>
        <w:outlineLvl w:val="0"/>
        <w:rPr>
          <w:rFonts w:asciiTheme="majorHAnsi" w:eastAsia="Times New Roman" w:hAnsiTheme="majorHAnsi" w:cstheme="majorHAnsi"/>
          <w:b/>
          <w:bCs/>
          <w:color w:val="19191A"/>
          <w:spacing w:val="-18"/>
          <w:kern w:val="36"/>
          <w:sz w:val="36"/>
          <w:szCs w:val="36"/>
          <w:lang w:eastAsia="it-IT"/>
        </w:rPr>
      </w:pPr>
      <w:proofErr w:type="spellStart"/>
      <w:r w:rsidRPr="00C47400">
        <w:rPr>
          <w:rFonts w:asciiTheme="majorHAnsi" w:eastAsia="Times New Roman" w:hAnsiTheme="majorHAnsi" w:cstheme="majorHAnsi"/>
          <w:b/>
          <w:bCs/>
          <w:color w:val="19191A"/>
          <w:spacing w:val="-18"/>
          <w:kern w:val="36"/>
          <w:sz w:val="36"/>
          <w:szCs w:val="36"/>
          <w:lang w:eastAsia="it-IT"/>
        </w:rPr>
        <w:t>Mimit</w:t>
      </w:r>
      <w:proofErr w:type="spellEnd"/>
      <w:r w:rsidRPr="00C47400">
        <w:rPr>
          <w:rFonts w:asciiTheme="majorHAnsi" w:eastAsia="Times New Roman" w:hAnsiTheme="majorHAnsi" w:cstheme="majorHAnsi"/>
          <w:b/>
          <w:bCs/>
          <w:color w:val="19191A"/>
          <w:spacing w:val="-18"/>
          <w:kern w:val="36"/>
          <w:sz w:val="36"/>
          <w:szCs w:val="36"/>
          <w:lang w:eastAsia="it-IT"/>
        </w:rPr>
        <w:t>: al via il bando 'Investimenti sostenibili 4.0' da 448 milioni</w:t>
      </w:r>
    </w:p>
    <w:p w:rsidR="00C47400" w:rsidRPr="00C47400" w:rsidRDefault="00C47400" w:rsidP="00C4740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  <w:r w:rsidRPr="00C47400">
        <w:rPr>
          <w:rFonts w:asciiTheme="majorHAnsi" w:eastAsia="Times New Roman" w:hAnsiTheme="majorHAnsi" w:cstheme="majorHAnsi"/>
          <w:lang w:eastAsia="it-IT"/>
        </w:rPr>
        <w:t>20 Maggio 2026</w:t>
      </w:r>
    </w:p>
    <w:p w:rsidR="00C47400" w:rsidRPr="00C47400" w:rsidRDefault="00C47400" w:rsidP="00C47400">
      <w:pPr>
        <w:pStyle w:val="NormaleWeb"/>
        <w:shd w:val="clear" w:color="auto" w:fill="FFFFFF"/>
        <w:spacing w:before="0" w:beforeAutospacing="0"/>
        <w:rPr>
          <w:rFonts w:asciiTheme="majorHAnsi" w:hAnsiTheme="majorHAnsi" w:cstheme="majorHAnsi"/>
          <w:color w:val="19191A"/>
          <w:sz w:val="30"/>
          <w:szCs w:val="30"/>
        </w:rPr>
      </w:pPr>
      <w:r w:rsidRPr="00C47400">
        <w:rPr>
          <w:rStyle w:val="Enfasigrassetto"/>
          <w:rFonts w:asciiTheme="majorHAnsi" w:hAnsiTheme="majorHAnsi" w:cstheme="majorHAnsi"/>
          <w:i/>
          <w:iCs/>
          <w:color w:val="19191A"/>
          <w:sz w:val="30"/>
          <w:szCs w:val="30"/>
        </w:rPr>
        <w:t>Il provvedimento mira a sostenere i programmi innovativi, green e ad elevato contenuto tecnologico attraverso agevolazioni che potranno coprire fino al 75% delle spese </w:t>
      </w:r>
    </w:p>
    <w:p w:rsidR="00C47400" w:rsidRPr="00C47400" w:rsidRDefault="00C47400" w:rsidP="00C47400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30"/>
          <w:szCs w:val="30"/>
          <w:lang w:eastAsia="it-IT"/>
        </w:rPr>
      </w:pP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 xml:space="preserve">l ministro delle Imprese e del Made in </w:t>
      </w:r>
      <w:proofErr w:type="spellStart"/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Italy</w:t>
      </w:r>
      <w:proofErr w:type="spellEnd"/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, sen. Adolfo Urso, ha adottato il decreto che dà attuazione a un nuovo bando di 'Investimenti sostenibili 4.0', l’intervento a sostegno dei 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programmi innovativi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, sostenibili e a elevato 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contenuto tecnologico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, in linea con il piano Transizione 4.0. </w:t>
      </w:r>
    </w:p>
    <w:p w:rsidR="00C47400" w:rsidRPr="00C47400" w:rsidRDefault="00C47400" w:rsidP="00C47400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30"/>
          <w:szCs w:val="30"/>
          <w:lang w:eastAsia="it-IT"/>
        </w:rPr>
      </w:pP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Il provvedimento è finalizzato a rafforzare la 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crescita green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 e la 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competitività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 delle 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micro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,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 piccole e medie imprese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 operanti in Basilicata, Calabria, Campania, Molise, Puglia, Sicilia e Sardegna, attraverso risorse finanziarie pari a 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448 milioni di euro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 xml:space="preserve">, di cui una quota del 25% riservata alle micro imprese e </w:t>
      </w:r>
      <w:proofErr w:type="spellStart"/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pmi</w:t>
      </w:r>
      <w:proofErr w:type="spellEnd"/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. </w:t>
      </w:r>
    </w:p>
    <w:p w:rsidR="00C47400" w:rsidRPr="00C47400" w:rsidRDefault="00C47400" w:rsidP="00C47400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30"/>
          <w:szCs w:val="30"/>
          <w:lang w:eastAsia="it-IT"/>
        </w:rPr>
      </w:pP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Di questi, circa 216 milioni provengono dal Programma Nazionale Ricerca, Innovazione e Competitività per la transizione verde e digitale 2021-2027 e circa 224 milioni dalla restituzione delle rate di finanziamenti agevolati di diversi programmi operativi nazionali attivati tra il 2007 e il 2020. Ulteriori risorse, anche di provenienza europea, potranno aggiungersi alla dotazione iniziale qualora dovessero rendersi disponibili.</w:t>
      </w:r>
    </w:p>
    <w:p w:rsidR="00C47400" w:rsidRPr="00C47400" w:rsidRDefault="00C47400" w:rsidP="00C47400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30"/>
          <w:szCs w:val="30"/>
          <w:lang w:eastAsia="it-IT"/>
        </w:rPr>
      </w:pP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Le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 agevolazioni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 saranno concesse ai programmi d’investimento proposti dalle 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PMI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 che utilizzano 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tecnologie abilitanti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 xml:space="preserve"> volte a favorire la trasformazione tecnologica e digitale dell'azienda, tra queste: </w:t>
      </w:r>
      <w:proofErr w:type="spellStart"/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advanced</w:t>
      </w:r>
      <w:proofErr w:type="spellEnd"/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 xml:space="preserve"> manufacturing </w:t>
      </w:r>
      <w:proofErr w:type="spellStart"/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solutions</w:t>
      </w:r>
      <w:proofErr w:type="spellEnd"/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 xml:space="preserve">, additive manufacturing, realtà aumentata, </w:t>
      </w:r>
      <w:proofErr w:type="spellStart"/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simulation</w:t>
      </w:r>
      <w:proofErr w:type="spellEnd"/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 xml:space="preserve">, integrazione orizzontale e verticale, IoT e 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lastRenderedPageBreak/>
        <w:t>industrial internet, cloud, cybersecurity, big data e analytics, intelligenza artificiale, blockchain. </w:t>
      </w:r>
    </w:p>
    <w:p w:rsidR="00C47400" w:rsidRPr="00C47400" w:rsidRDefault="00C47400" w:rsidP="00C47400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30"/>
          <w:szCs w:val="30"/>
          <w:lang w:eastAsia="it-IT"/>
        </w:rPr>
      </w:pP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In continuità con il precedente bando, saranno maggiormente valorizzati, attraverso specifici criteri di valutazione, i programmi caratterizzati da 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elevata sostenibilità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 e capaci di contribuire al raggiungimento degli 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obiettivi climatici e ambientali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 dell’Unione europea: progetti orientati all’economia circolare, interventi per il miglioramento dell’efficienza energetica e l’innovazione nei processi produttivi. </w:t>
      </w:r>
    </w:p>
    <w:p w:rsidR="00C47400" w:rsidRPr="00C47400" w:rsidRDefault="00C47400" w:rsidP="00C47400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30"/>
          <w:szCs w:val="30"/>
          <w:lang w:eastAsia="it-IT"/>
        </w:rPr>
      </w:pP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 xml:space="preserve">Sono ammissibili alle agevolazioni le spese per l’acquisto di macchinari, impianti e attrezzature, opere murarie, (nel limite del 40% del totale dei costi), programmi informatici e licenze, certificazioni ambientali </w:t>
      </w:r>
      <w:proofErr w:type="gramStart"/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ed</w:t>
      </w:r>
      <w:proofErr w:type="gramEnd"/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, entro limiti definiti, spese per servizi di consulenza specialistica ed energetica. </w:t>
      </w:r>
    </w:p>
    <w:p w:rsidR="00C47400" w:rsidRPr="00C47400" w:rsidRDefault="00C47400" w:rsidP="00C47400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30"/>
          <w:szCs w:val="30"/>
          <w:lang w:eastAsia="it-IT"/>
        </w:rPr>
      </w:pP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Le spese previste dovranno essere comprese tra 750mila euro e 5 milioni di euro. I lavori dovranno essere avviati successivamente alla presentazione della domanda e completati entro 18 mesi. </w:t>
      </w:r>
    </w:p>
    <w:p w:rsidR="00C47400" w:rsidRPr="00C47400" w:rsidRDefault="00C47400" w:rsidP="00C47400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30"/>
          <w:szCs w:val="30"/>
          <w:lang w:eastAsia="it-IT"/>
        </w:rPr>
      </w:pP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Le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 agevolazioni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 saranno concesse sulla base di una procedura a sportello nel rispetto della normativa europea sugli aiuti di Stato e potranno coprire 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fino al 75% delle spese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, di cui il 35% nella forma del contributo a fondo perduto (contributo in conto impianti) e il 40% nella forma del finanziamento agevolato, senza interessi, secondo un piano di ammortamento della durata massima di 7 anni. </w:t>
      </w:r>
    </w:p>
    <w:p w:rsidR="00C47400" w:rsidRPr="00C47400" w:rsidRDefault="00C47400" w:rsidP="00C47400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30"/>
          <w:szCs w:val="30"/>
          <w:lang w:eastAsia="it-IT"/>
        </w:rPr>
      </w:pP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Le imprese interessate potranno presentare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 una sola domanda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 tramite la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 piattaforma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 messa a disposizione da</w:t>
      </w:r>
      <w:r w:rsidRPr="00C47400">
        <w:rPr>
          <w:rFonts w:ascii="Tahoma" w:eastAsia="Times New Roman" w:hAnsi="Tahoma" w:cs="Tahoma"/>
          <w:b/>
          <w:bCs/>
          <w:color w:val="19191A"/>
          <w:sz w:val="30"/>
          <w:szCs w:val="30"/>
          <w:lang w:eastAsia="it-IT"/>
        </w:rPr>
        <w:t> Invitalia</w:t>
      </w: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, soggetto gestore della misura per conto del MIMIT. </w:t>
      </w:r>
    </w:p>
    <w:p w:rsidR="00C47400" w:rsidRPr="00C47400" w:rsidRDefault="00C47400" w:rsidP="00C47400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30"/>
          <w:szCs w:val="30"/>
          <w:lang w:eastAsia="it-IT"/>
        </w:rPr>
      </w:pP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I termini e le modalità di presentazione delle istanze saranno resi disponibili con un successivo provvedimento ministeriale.</w:t>
      </w:r>
    </w:p>
    <w:p w:rsidR="00C47400" w:rsidRPr="00C47400" w:rsidRDefault="00C47400" w:rsidP="00C47400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30"/>
          <w:szCs w:val="30"/>
          <w:lang w:eastAsia="it-IT"/>
        </w:rPr>
      </w:pPr>
      <w:r w:rsidRPr="00C47400">
        <w:rPr>
          <w:rFonts w:ascii="Tahoma" w:eastAsia="Times New Roman" w:hAnsi="Tahoma" w:cs="Tahoma"/>
          <w:color w:val="19191A"/>
          <w:sz w:val="30"/>
          <w:szCs w:val="30"/>
          <w:lang w:eastAsia="it-IT"/>
        </w:rPr>
        <w:t> </w:t>
      </w:r>
    </w:p>
    <w:p w:rsidR="00C47400" w:rsidRPr="00C47400" w:rsidRDefault="00C47400" w:rsidP="00C47400">
      <w:pPr>
        <w:shd w:val="clear" w:color="auto" w:fill="FFFFFF"/>
        <w:spacing w:after="120" w:line="240" w:lineRule="auto"/>
        <w:outlineLvl w:val="1"/>
        <w:rPr>
          <w:rFonts w:ascii="Tahoma" w:eastAsia="Times New Roman" w:hAnsi="Tahoma" w:cs="Tahoma"/>
          <w:b/>
          <w:bCs/>
          <w:color w:val="19191A"/>
          <w:sz w:val="36"/>
          <w:szCs w:val="36"/>
          <w:lang w:eastAsia="it-IT"/>
        </w:rPr>
      </w:pPr>
      <w:r w:rsidRPr="00C47400">
        <w:rPr>
          <w:rFonts w:ascii="Tahoma" w:eastAsia="Times New Roman" w:hAnsi="Tahoma" w:cs="Tahoma"/>
          <w:b/>
          <w:bCs/>
          <w:color w:val="19191A"/>
          <w:sz w:val="36"/>
          <w:szCs w:val="36"/>
          <w:lang w:eastAsia="it-IT"/>
        </w:rPr>
        <w:t>Per saperne di più</w:t>
      </w:r>
    </w:p>
    <w:p w:rsidR="00C47400" w:rsidRPr="00C47400" w:rsidRDefault="00C47400" w:rsidP="00C474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A"/>
          <w:sz w:val="30"/>
          <w:szCs w:val="30"/>
          <w:lang w:eastAsia="it-IT"/>
        </w:rPr>
      </w:pPr>
      <w:hyperlink r:id="rId6" w:history="1">
        <w:r w:rsidRPr="00C47400">
          <w:rPr>
            <w:rFonts w:ascii="Tahoma" w:eastAsia="Times New Roman" w:hAnsi="Tahoma" w:cs="Tahoma"/>
            <w:color w:val="0066CC"/>
            <w:sz w:val="30"/>
            <w:szCs w:val="30"/>
            <w:u w:val="single"/>
            <w:lang w:eastAsia="it-IT"/>
          </w:rPr>
          <w:t>Decreto ministeriale 18 marzo 2026 - Sostegno investimenti innovativi e sostenibili di micro, piccole e medie imprese</w:t>
        </w:r>
      </w:hyperlink>
      <w:bookmarkStart w:id="0" w:name="_GoBack"/>
      <w:bookmarkEnd w:id="0"/>
    </w:p>
    <w:sectPr w:rsidR="00C47400" w:rsidRPr="00C474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24AA"/>
    <w:multiLevelType w:val="multilevel"/>
    <w:tmpl w:val="7938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A7DB2"/>
    <w:multiLevelType w:val="multilevel"/>
    <w:tmpl w:val="D782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71"/>
    <w:rsid w:val="00172671"/>
    <w:rsid w:val="001A643F"/>
    <w:rsid w:val="001B3BDE"/>
    <w:rsid w:val="004C223D"/>
    <w:rsid w:val="00C4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AD6B"/>
  <w15:chartTrackingRefBased/>
  <w15:docId w15:val="{2C81CF3D-AEAB-43BF-9D61-2D2CCCE1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ttributed-text-segment-listcontent">
    <w:name w:val="attributed-text-segment-list__content"/>
    <w:basedOn w:val="Normale"/>
    <w:rsid w:val="0017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72671"/>
    <w:rPr>
      <w:color w:val="0000FF"/>
      <w:u w:val="single"/>
    </w:rPr>
  </w:style>
  <w:style w:type="paragraph" w:customStyle="1" w:styleId="bg-color-background-container-tint">
    <w:name w:val="bg-color-background-container-tint"/>
    <w:basedOn w:val="Normale"/>
    <w:rsid w:val="0017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47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4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766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3780">
          <w:marLeft w:val="-90"/>
          <w:marRight w:val="-9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9324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mit.gov.it/it/normativa/decreti-ministeriali/decreto-ministeriale-18-marzo-2026-sostegno-investimenti-innovativi-e-sostenibili-di-micro-piccole-e-medie-impre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Brindisi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ebr0041</dc:creator>
  <cp:keywords/>
  <dc:description/>
  <cp:lastModifiedBy>ebr0041</cp:lastModifiedBy>
  <cp:revision>3</cp:revision>
  <dcterms:created xsi:type="dcterms:W3CDTF">2026-05-20T12:50:00Z</dcterms:created>
  <dcterms:modified xsi:type="dcterms:W3CDTF">2026-05-20T12:54:00Z</dcterms:modified>
</cp:coreProperties>
</file>