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7C8A" w14:textId="1CD12069" w:rsidR="00BF5C2E" w:rsidRPr="009E0F16" w:rsidRDefault="00AE1756">
      <w:pPr>
        <w:pStyle w:val="Titolo1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ALLEGATO E – LINEE GUIDA PER L’ACCOGLIENZA DEI VISITATORI</w:t>
      </w:r>
      <w:r w:rsidR="00EB15C7">
        <w:rPr>
          <w:rFonts w:cstheme="majorHAnsi"/>
          <w:bCs w:val="0"/>
          <w:color w:val="000000" w:themeColor="text1"/>
          <w:sz w:val="22"/>
          <w:szCs w:val="22"/>
        </w:rPr>
        <w:t xml:space="preserve"> – FABBRICHE APERTE 2026 </w:t>
      </w:r>
    </w:p>
    <w:p w14:paraId="013B81D8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>Standard qualitativi minimi consigliati per le esperienze di Fabbriche Aperte 2026.</w:t>
      </w:r>
    </w:p>
    <w:p w14:paraId="62F0E86D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1. Prima della visita</w:t>
      </w:r>
    </w:p>
    <w:p w14:paraId="4F1176D6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definire percorso e aree accessibili</w:t>
      </w:r>
    </w:p>
    <w:p w14:paraId="6C08E1DB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verificare sicurezza, capienza e accessibilità</w:t>
      </w:r>
    </w:p>
    <w:p w14:paraId="2BCD80E7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predisporre eventuali DPI</w:t>
      </w:r>
    </w:p>
    <w:p w14:paraId="05D6D897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verificare prenotazioni, orari e numero partecipanti</w:t>
      </w:r>
    </w:p>
    <w:p w14:paraId="1E3FD4F3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verificare che prezzi e condizioni pubblicate siano aggiornati</w:t>
      </w:r>
    </w:p>
    <w:p w14:paraId="11D93BAE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2. Accoglienza</w:t>
      </w:r>
    </w:p>
    <w:p w14:paraId="55D34E0A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presentarsi e spiegare lo svolgimento</w:t>
      </w:r>
    </w:p>
    <w:p w14:paraId="2665A895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illustrare regole di comportamento e sicurezza</w:t>
      </w:r>
    </w:p>
    <w:p w14:paraId="25011287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comunicare durata e condizioni particolari</w:t>
      </w:r>
    </w:p>
    <w:p w14:paraId="353099F0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3. Racconto dell’impresa e del luogo</w:t>
      </w:r>
    </w:p>
    <w:p w14:paraId="248E5E50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presentare storia e identità</w:t>
      </w:r>
    </w:p>
    <w:p w14:paraId="04C4D98A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spiegare rapporto con territorio e cultura produttiva</w:t>
      </w:r>
    </w:p>
    <w:p w14:paraId="0EDA38A3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valorizzare persone, mestieri e competenze</w:t>
      </w:r>
    </w:p>
    <w:p w14:paraId="64BB6CDA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collegare tradizione, innovazione e futuro</w:t>
      </w:r>
    </w:p>
    <w:p w14:paraId="054BC469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4. Visita ed esperienza</w:t>
      </w:r>
    </w:p>
    <w:p w14:paraId="46BAA21F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privilegiare osservazione diretta</w:t>
      </w:r>
    </w:p>
    <w:p w14:paraId="00EA5F06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mostrare ove possibile macchinari, strumenti, materiali, prodotti e documenti</w:t>
      </w:r>
    </w:p>
    <w:p w14:paraId="3A4C21E7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usare linguaggio comprensibile</w:t>
      </w:r>
    </w:p>
    <w:p w14:paraId="15BD61A8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favorire domande e interazione</w:t>
      </w:r>
    </w:p>
    <w:p w14:paraId="1D581498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per musei e archivi usare oggetti e documenti come strumenti di racconto</w:t>
      </w:r>
    </w:p>
    <w:p w14:paraId="571AC549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5. Conclusione</w:t>
      </w:r>
    </w:p>
    <w:p w14:paraId="390F78F5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lasciare spazio a domande</w:t>
      </w:r>
    </w:p>
    <w:p w14:paraId="21A01703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fornire informazioni su ulteriori opportunità</w:t>
      </w:r>
    </w:p>
    <w:p w14:paraId="159F96EC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invitare al questionario di gradimento</w:t>
      </w:r>
    </w:p>
    <w:p w14:paraId="266DA47E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STANDARD CONSIGLIATI</w:t>
      </w:r>
    </w:p>
    <w:p w14:paraId="574C378F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Durata: 60–90 minuti</w:t>
      </w:r>
    </w:p>
    <w:p w14:paraId="21FC5539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Gruppo: 10–30 partecipanti</w:t>
      </w:r>
    </w:p>
    <w:p w14:paraId="685E313D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Presenza di un referente per gruppo</w:t>
      </w:r>
    </w:p>
    <w:p w14:paraId="0093E095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Percorso identificato e sicuro</w:t>
      </w:r>
    </w:p>
    <w:p w14:paraId="441B6B6D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Informazioni accessibili</w:t>
      </w:r>
    </w:p>
    <w:p w14:paraId="6AF51062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Attenzione alle esigenze specifiche</w:t>
      </w:r>
    </w:p>
    <w:p w14:paraId="56827876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Divieto di accesso alle aree non autorizzate o non sicure</w:t>
      </w:r>
    </w:p>
    <w:p w14:paraId="66542041" w14:textId="77777777" w:rsidR="00BF5C2E" w:rsidRPr="009E0F16" w:rsidRDefault="00AE1756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E0F16">
        <w:rPr>
          <w:rFonts w:ascii="Segoe UI Symbol" w:hAnsi="Segoe UI Symbol" w:cs="Segoe UI Symbol"/>
          <w:color w:val="000000" w:themeColor="text1"/>
          <w:sz w:val="22"/>
          <w:szCs w:val="22"/>
        </w:rPr>
        <w:t>☐</w:t>
      </w: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Prezzi, riduzioni e modalità di pagamento chiaramente comunicati prima della visita, se a pagamento</w:t>
      </w:r>
    </w:p>
    <w:p w14:paraId="44665234" w14:textId="77777777" w:rsidR="00BF5C2E" w:rsidRPr="009E0F16" w:rsidRDefault="00AE1756">
      <w:pPr>
        <w:pStyle w:val="Titolo2"/>
        <w:rPr>
          <w:rFonts w:cstheme="majorHAnsi"/>
          <w:bCs w:val="0"/>
          <w:color w:val="000000" w:themeColor="text1"/>
          <w:sz w:val="22"/>
          <w:szCs w:val="22"/>
        </w:rPr>
      </w:pPr>
      <w:r w:rsidRPr="009E0F16">
        <w:rPr>
          <w:rFonts w:cstheme="majorHAnsi"/>
          <w:bCs w:val="0"/>
          <w:color w:val="000000" w:themeColor="text1"/>
          <w:sz w:val="22"/>
          <w:szCs w:val="22"/>
        </w:rPr>
        <w:t>PRINCIPIO GUIDA</w:t>
      </w:r>
    </w:p>
    <w:p w14:paraId="246C60A5" w14:textId="77777777" w:rsidR="00BF5C2E" w:rsidRPr="009E0F16" w:rsidRDefault="00AE1756">
      <w:pPr>
        <w:rPr>
          <w:sz w:val="22"/>
          <w:szCs w:val="22"/>
        </w:rPr>
      </w:pPr>
      <w:r w:rsidRPr="009E0F16">
        <w:rPr>
          <w:rFonts w:asciiTheme="majorHAnsi" w:hAnsiTheme="majorHAnsi" w:cstheme="majorHAnsi"/>
          <w:color w:val="000000" w:themeColor="text1"/>
          <w:sz w:val="22"/>
          <w:szCs w:val="22"/>
        </w:rPr>
        <w:t>Non mostrare soltanto un luogo: raccontare una storia. La visita deve far comprendere il valore economico, sociale, culturale e identitario della produzione</w:t>
      </w:r>
      <w:r w:rsidRPr="009E0F16">
        <w:rPr>
          <w:sz w:val="22"/>
          <w:szCs w:val="22"/>
        </w:rPr>
        <w:t xml:space="preserve"> pugliese.</w:t>
      </w:r>
    </w:p>
    <w:sectPr w:rsidR="00BF5C2E" w:rsidRPr="009E0F16" w:rsidSect="001B2D8D">
      <w:footerReference w:type="even" r:id="rId8"/>
      <w:footerReference w:type="default" r:id="rId9"/>
      <w:pgSz w:w="12240" w:h="15840"/>
      <w:pgMar w:top="1560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4C75D" w14:textId="77777777" w:rsidR="00B2025F" w:rsidRDefault="00B2025F" w:rsidP="00D45022">
      <w:r>
        <w:separator/>
      </w:r>
    </w:p>
  </w:endnote>
  <w:endnote w:type="continuationSeparator" w:id="0">
    <w:p w14:paraId="4FD67444" w14:textId="77777777" w:rsidR="00B2025F" w:rsidRDefault="00B2025F" w:rsidP="00D4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49492730"/>
      <w:docPartObj>
        <w:docPartGallery w:val="Page Numbers (Bottom of Page)"/>
        <w:docPartUnique/>
      </w:docPartObj>
    </w:sdtPr>
    <w:sdtContent>
      <w:p w14:paraId="6D4C9897" w14:textId="752B51A4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 w:rsidR="001B2D8D">
          <w:rPr>
            <w:rStyle w:val="Numeropagina"/>
          </w:rPr>
          <w:fldChar w:fldCharType="separate"/>
        </w:r>
        <w:r w:rsidR="001B2D8D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8512D88" w14:textId="77777777" w:rsidR="00D45022" w:rsidRDefault="00D45022" w:rsidP="00D4502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25685434"/>
      <w:docPartObj>
        <w:docPartGallery w:val="Page Numbers (Bottom of Page)"/>
        <w:docPartUnique/>
      </w:docPartObj>
    </w:sdtPr>
    <w:sdtContent>
      <w:p w14:paraId="55985206" w14:textId="5286BBA1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D2AFF7D" w14:textId="77777777" w:rsidR="00D45022" w:rsidRDefault="00D45022" w:rsidP="00D4502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5D312" w14:textId="77777777" w:rsidR="00B2025F" w:rsidRDefault="00B2025F" w:rsidP="00D45022">
      <w:r>
        <w:separator/>
      </w:r>
    </w:p>
  </w:footnote>
  <w:footnote w:type="continuationSeparator" w:id="0">
    <w:p w14:paraId="38A5B36D" w14:textId="77777777" w:rsidR="00B2025F" w:rsidRDefault="00B2025F" w:rsidP="00D45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64776"/>
    <w:multiLevelType w:val="multilevel"/>
    <w:tmpl w:val="816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9667B"/>
    <w:multiLevelType w:val="multilevel"/>
    <w:tmpl w:val="9740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5165"/>
    <w:multiLevelType w:val="hybridMultilevel"/>
    <w:tmpl w:val="8D8E1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54544"/>
    <w:multiLevelType w:val="hybridMultilevel"/>
    <w:tmpl w:val="EB7EF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E387A"/>
    <w:multiLevelType w:val="multilevel"/>
    <w:tmpl w:val="A80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5616B7"/>
    <w:multiLevelType w:val="multilevel"/>
    <w:tmpl w:val="1AC4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684600">
    <w:abstractNumId w:val="8"/>
  </w:num>
  <w:num w:numId="2" w16cid:durableId="1768886283">
    <w:abstractNumId w:val="6"/>
  </w:num>
  <w:num w:numId="3" w16cid:durableId="1442266947">
    <w:abstractNumId w:val="5"/>
  </w:num>
  <w:num w:numId="4" w16cid:durableId="1603687796">
    <w:abstractNumId w:val="4"/>
  </w:num>
  <w:num w:numId="5" w16cid:durableId="1379545761">
    <w:abstractNumId w:val="7"/>
  </w:num>
  <w:num w:numId="6" w16cid:durableId="282539815">
    <w:abstractNumId w:val="3"/>
  </w:num>
  <w:num w:numId="7" w16cid:durableId="1776561721">
    <w:abstractNumId w:val="2"/>
  </w:num>
  <w:num w:numId="8" w16cid:durableId="233055311">
    <w:abstractNumId w:val="1"/>
  </w:num>
  <w:num w:numId="9" w16cid:durableId="2003853166">
    <w:abstractNumId w:val="0"/>
  </w:num>
  <w:num w:numId="10" w16cid:durableId="913275287">
    <w:abstractNumId w:val="12"/>
  </w:num>
  <w:num w:numId="11" w16cid:durableId="156652575">
    <w:abstractNumId w:val="11"/>
  </w:num>
  <w:num w:numId="12" w16cid:durableId="403798655">
    <w:abstractNumId w:val="13"/>
  </w:num>
  <w:num w:numId="13" w16cid:durableId="622151216">
    <w:abstractNumId w:val="10"/>
  </w:num>
  <w:num w:numId="14" w16cid:durableId="1743915134">
    <w:abstractNumId w:val="14"/>
  </w:num>
  <w:num w:numId="15" w16cid:durableId="1698307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2DB"/>
    <w:rsid w:val="0006063C"/>
    <w:rsid w:val="0015074B"/>
    <w:rsid w:val="00163851"/>
    <w:rsid w:val="001B2D8D"/>
    <w:rsid w:val="00267952"/>
    <w:rsid w:val="0029639D"/>
    <w:rsid w:val="00326F90"/>
    <w:rsid w:val="004508C1"/>
    <w:rsid w:val="005A0562"/>
    <w:rsid w:val="006831B0"/>
    <w:rsid w:val="006C4D76"/>
    <w:rsid w:val="007A1C03"/>
    <w:rsid w:val="008C0BD5"/>
    <w:rsid w:val="00972BBA"/>
    <w:rsid w:val="00972F1C"/>
    <w:rsid w:val="009E0F16"/>
    <w:rsid w:val="00A20A68"/>
    <w:rsid w:val="00AA1D8D"/>
    <w:rsid w:val="00AE1756"/>
    <w:rsid w:val="00B0137A"/>
    <w:rsid w:val="00B2025F"/>
    <w:rsid w:val="00B246B3"/>
    <w:rsid w:val="00B47730"/>
    <w:rsid w:val="00BF5C2E"/>
    <w:rsid w:val="00C02A7E"/>
    <w:rsid w:val="00CB0664"/>
    <w:rsid w:val="00CF7A7D"/>
    <w:rsid w:val="00D00D8A"/>
    <w:rsid w:val="00D45022"/>
    <w:rsid w:val="00E96338"/>
    <w:rsid w:val="00EB15C7"/>
    <w:rsid w:val="00F33D71"/>
    <w:rsid w:val="00FC693F"/>
    <w:rsid w:val="00FE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E39735"/>
  <w14:defaultImageDpi w14:val="300"/>
  <w15:docId w15:val="{EA628C8C-C8A5-40E5-8861-B475BF9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D45022"/>
  </w:style>
  <w:style w:type="paragraph" w:customStyle="1" w:styleId="isselectedend">
    <w:name w:val="isselectedend"/>
    <w:basedOn w:val="Normale"/>
    <w:rsid w:val="00D4502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D45022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8C0B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0BD5"/>
    <w:rPr>
      <w:color w:val="605E5C"/>
      <w:shd w:val="clear" w:color="auto" w:fill="E1DFDD"/>
    </w:rPr>
  </w:style>
  <w:style w:type="paragraph" w:customStyle="1" w:styleId="z1qcye">
    <w:name w:val="z1qcye"/>
    <w:basedOn w:val="Normale"/>
    <w:rsid w:val="009E0F16"/>
    <w:pPr>
      <w:spacing w:before="100" w:beforeAutospacing="1" w:after="100" w:afterAutospacing="1"/>
    </w:pPr>
  </w:style>
  <w:style w:type="character" w:customStyle="1" w:styleId="inqyif">
    <w:name w:val="inqyif"/>
    <w:basedOn w:val="Carpredefinitoparagrafo"/>
    <w:rsid w:val="009E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60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Rubino Michele</cp:lastModifiedBy>
  <cp:revision>5</cp:revision>
  <cp:lastPrinted>2026-09-07T09:36:00Z</cp:lastPrinted>
  <dcterms:created xsi:type="dcterms:W3CDTF">2026-09-11T08:47:00Z</dcterms:created>
  <dcterms:modified xsi:type="dcterms:W3CDTF">2026-09-15T11:34:00Z</dcterms:modified>
  <cp:category/>
</cp:coreProperties>
</file>