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F10A" w14:textId="6E555F44" w:rsidR="00A73746" w:rsidRDefault="00A73746">
      <w:pPr>
        <w:pStyle w:val="Titolo1"/>
        <w:rPr>
          <w:rFonts w:cstheme="majorHAnsi"/>
          <w:bCs w:val="0"/>
          <w:color w:val="000000" w:themeColor="text1"/>
          <w:sz w:val="24"/>
          <w:szCs w:val="24"/>
        </w:rPr>
      </w:pPr>
    </w:p>
    <w:p w14:paraId="0383D814" w14:textId="4FB3F063" w:rsidR="00BF5C2E" w:rsidRPr="00972F1C" w:rsidRDefault="00AE1756">
      <w:pPr>
        <w:pStyle w:val="Titolo1"/>
        <w:rPr>
          <w:rFonts w:cstheme="majorHAnsi"/>
          <w:bCs w:val="0"/>
          <w:color w:val="000000" w:themeColor="text1"/>
          <w:sz w:val="24"/>
          <w:szCs w:val="24"/>
        </w:rPr>
      </w:pPr>
      <w:r w:rsidRPr="00972F1C">
        <w:rPr>
          <w:rFonts w:cstheme="majorHAnsi"/>
          <w:bCs w:val="0"/>
          <w:color w:val="000000" w:themeColor="text1"/>
          <w:sz w:val="24"/>
          <w:szCs w:val="24"/>
        </w:rPr>
        <w:t>ALLEGATO C – REGOLAMENTO DI PARTECIPAZIONE</w:t>
      </w:r>
      <w:r w:rsidR="009E0F16">
        <w:rPr>
          <w:rFonts w:cstheme="majorHAnsi"/>
          <w:bCs w:val="0"/>
          <w:color w:val="000000" w:themeColor="text1"/>
          <w:sz w:val="24"/>
          <w:szCs w:val="24"/>
        </w:rPr>
        <w:t xml:space="preserve"> -</w:t>
      </w:r>
      <w:r w:rsidR="009E0F16" w:rsidRPr="009E0F16">
        <w:rPr>
          <w:rFonts w:cstheme="majorHAnsi"/>
          <w:bCs w:val="0"/>
          <w:color w:val="000000" w:themeColor="text1"/>
          <w:sz w:val="24"/>
          <w:szCs w:val="24"/>
        </w:rPr>
        <w:t xml:space="preserve"> </w:t>
      </w:r>
      <w:r w:rsidR="009E0F16">
        <w:rPr>
          <w:rFonts w:cstheme="majorHAnsi"/>
          <w:bCs w:val="0"/>
          <w:color w:val="000000" w:themeColor="text1"/>
          <w:sz w:val="24"/>
          <w:szCs w:val="24"/>
        </w:rPr>
        <w:t>FABBRICHE APERTE 2026 -</w:t>
      </w:r>
    </w:p>
    <w:p w14:paraId="74052F02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1 – Oggetto</w:t>
      </w:r>
    </w:p>
    <w:p w14:paraId="05E96554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Disciplina le modalità operative di partecipazione e integra l’Avviso pubblico.</w:t>
      </w:r>
    </w:p>
    <w:p w14:paraId="65E0F5E5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2 – Catalogo e scelta delle sedi</w:t>
      </w:r>
    </w:p>
    <w:p w14:paraId="02463CBE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Le sedi ammesse sono inserite in un catalogo pubblicato sul portale. Il visitatore sceglie liberamente una o più sedi sulla base di disponibilità, orari, capienza e condizioni di accesso.</w:t>
      </w:r>
    </w:p>
    <w:p w14:paraId="5B9503BD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3 – Prenotazioni</w:t>
      </w:r>
    </w:p>
    <w:p w14:paraId="7EBD44C6" w14:textId="4F1DDD6C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Le prenotazioni avvengono tramite il portale, secondo quanto indicato nella scheda della sede.</w:t>
      </w:r>
    </w:p>
    <w:p w14:paraId="3E044BFA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4 – Gratuità o pagamento</w:t>
      </w:r>
    </w:p>
    <w:p w14:paraId="45E38CF6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Ogni soggetto stabilisce autonomamente se la visita sia gratuita o a pagamento. In caso di pagamento, prezzo e condizioni sono comunicati preventivamente. Il rapporto commerciale è esclusivamente tra soggetto partecipante e visitatore; l’organizzazione non vende biglietti né incassa corrispettivi.</w:t>
      </w:r>
    </w:p>
    <w:p w14:paraId="45A39CB9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5 – Obblighi del partecipante</w:t>
      </w:r>
    </w:p>
    <w:p w14:paraId="30C03981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Il partecipante garantisce disponibilità della sede, accoglienza, qualità dell’esperienza, correttezza delle informazioni e sicurezza.</w:t>
      </w:r>
    </w:p>
    <w:p w14:paraId="596ACA9A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6 – Sicurezza e assicurazione</w:t>
      </w:r>
    </w:p>
    <w:p w14:paraId="70EB4D62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Il partecipante individua le aree accessibili e adotta le misure necessarie; ove opportuno, in particolare per location con rischi potenziali, attiva idonee coperture assicurative.</w:t>
      </w:r>
    </w:p>
    <w:p w14:paraId="0E04A7D5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7 – Comunicazione</w:t>
      </w:r>
    </w:p>
    <w:p w14:paraId="63A75A56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Il partecipante fornisce dati, immagini, descrizioni, orari, prezzi e informazioni necessarie al catalogo.</w:t>
      </w:r>
    </w:p>
    <w:p w14:paraId="26418BC8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8 – Variazioni</w:t>
      </w:r>
    </w:p>
    <w:p w14:paraId="3B9C38C5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Variazioni di orari, disponibilità, capienza, prezzo o impossibilità a svolgere la visita devono essere comunicate tempestivamente.</w:t>
      </w:r>
    </w:p>
    <w:p w14:paraId="733AB17C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9 – Monitoraggio</w:t>
      </w:r>
    </w:p>
    <w:p w14:paraId="2DB7CCAC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Il partecipante collabora alla rilevazione dei visitatori e del gradimento.</w:t>
      </w:r>
    </w:p>
    <w:p w14:paraId="7F33A83D" w14:textId="77777777" w:rsidR="00BF5C2E" w:rsidRPr="009E0F16" w:rsidRDefault="00AE1756" w:rsidP="00972F1C">
      <w:pPr>
        <w:pStyle w:val="Titolo2"/>
        <w:jc w:val="both"/>
        <w:rPr>
          <w:rFonts w:cstheme="majorHAnsi"/>
          <w:bCs w:val="0"/>
          <w:color w:val="000000" w:themeColor="text1"/>
          <w:szCs w:val="24"/>
        </w:rPr>
      </w:pPr>
      <w:r w:rsidRPr="009E0F16">
        <w:rPr>
          <w:rFonts w:cstheme="majorHAnsi"/>
          <w:bCs w:val="0"/>
          <w:color w:val="000000" w:themeColor="text1"/>
          <w:szCs w:val="24"/>
        </w:rPr>
        <w:t>Art. 10 – Responsabilità</w:t>
      </w:r>
    </w:p>
    <w:p w14:paraId="7BCA307B" w14:textId="77777777" w:rsidR="00BF5C2E" w:rsidRPr="00972F1C" w:rsidRDefault="00AE1756" w:rsidP="00972F1C">
      <w:pPr>
        <w:jc w:val="both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La partecipazione non trasferisce all’organizzazione le responsabilità proprie del partecipante.</w:t>
      </w:r>
    </w:p>
    <w:p w14:paraId="246C60A5" w14:textId="2FE40958" w:rsidR="00BF5C2E" w:rsidRPr="0078713E" w:rsidRDefault="00BF5C2E" w:rsidP="0078713E">
      <w:pPr>
        <w:jc w:val="both"/>
        <w:rPr>
          <w:rFonts w:asciiTheme="majorHAnsi" w:hAnsiTheme="majorHAnsi" w:cstheme="majorHAnsi"/>
          <w:color w:val="000000" w:themeColor="text1"/>
        </w:rPr>
      </w:pPr>
    </w:p>
    <w:sectPr w:rsidR="00BF5C2E" w:rsidRPr="0078713E" w:rsidSect="00034616">
      <w:footerReference w:type="even" r:id="rId8"/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BB7D" w14:textId="77777777" w:rsidR="00B3746F" w:rsidRDefault="00B3746F" w:rsidP="00D45022">
      <w:r>
        <w:separator/>
      </w:r>
    </w:p>
  </w:endnote>
  <w:endnote w:type="continuationSeparator" w:id="0">
    <w:p w14:paraId="662AFD83" w14:textId="77777777" w:rsidR="00B3746F" w:rsidRDefault="00B3746F" w:rsidP="00D4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49492730"/>
      <w:docPartObj>
        <w:docPartGallery w:val="Page Numbers (Bottom of Page)"/>
        <w:docPartUnique/>
      </w:docPartObj>
    </w:sdtPr>
    <w:sdtContent>
      <w:p w14:paraId="6D4C9897" w14:textId="025C7300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8512D88" w14:textId="77777777" w:rsidR="00D45022" w:rsidRDefault="00D45022" w:rsidP="00D4502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25685434"/>
      <w:docPartObj>
        <w:docPartGallery w:val="Page Numbers (Bottom of Page)"/>
        <w:docPartUnique/>
      </w:docPartObj>
    </w:sdtPr>
    <w:sdtContent>
      <w:p w14:paraId="55985206" w14:textId="5286BBA1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D2AFF7D" w14:textId="77777777" w:rsidR="00D45022" w:rsidRDefault="00D45022" w:rsidP="00D4502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8CD8B" w14:textId="77777777" w:rsidR="00B3746F" w:rsidRDefault="00B3746F" w:rsidP="00D45022">
      <w:r>
        <w:separator/>
      </w:r>
    </w:p>
  </w:footnote>
  <w:footnote w:type="continuationSeparator" w:id="0">
    <w:p w14:paraId="47C42A68" w14:textId="77777777" w:rsidR="00B3746F" w:rsidRDefault="00B3746F" w:rsidP="00D45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64776"/>
    <w:multiLevelType w:val="multilevel"/>
    <w:tmpl w:val="816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9667B"/>
    <w:multiLevelType w:val="multilevel"/>
    <w:tmpl w:val="9740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5165"/>
    <w:multiLevelType w:val="hybridMultilevel"/>
    <w:tmpl w:val="8D8E1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54544"/>
    <w:multiLevelType w:val="hybridMultilevel"/>
    <w:tmpl w:val="EB7EF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E387A"/>
    <w:multiLevelType w:val="multilevel"/>
    <w:tmpl w:val="A80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5616B7"/>
    <w:multiLevelType w:val="multilevel"/>
    <w:tmpl w:val="1AC4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684600">
    <w:abstractNumId w:val="8"/>
  </w:num>
  <w:num w:numId="2" w16cid:durableId="1768886283">
    <w:abstractNumId w:val="6"/>
  </w:num>
  <w:num w:numId="3" w16cid:durableId="1442266947">
    <w:abstractNumId w:val="5"/>
  </w:num>
  <w:num w:numId="4" w16cid:durableId="1603687796">
    <w:abstractNumId w:val="4"/>
  </w:num>
  <w:num w:numId="5" w16cid:durableId="1379545761">
    <w:abstractNumId w:val="7"/>
  </w:num>
  <w:num w:numId="6" w16cid:durableId="282539815">
    <w:abstractNumId w:val="3"/>
  </w:num>
  <w:num w:numId="7" w16cid:durableId="1776561721">
    <w:abstractNumId w:val="2"/>
  </w:num>
  <w:num w:numId="8" w16cid:durableId="233055311">
    <w:abstractNumId w:val="1"/>
  </w:num>
  <w:num w:numId="9" w16cid:durableId="2003853166">
    <w:abstractNumId w:val="0"/>
  </w:num>
  <w:num w:numId="10" w16cid:durableId="913275287">
    <w:abstractNumId w:val="12"/>
  </w:num>
  <w:num w:numId="11" w16cid:durableId="156652575">
    <w:abstractNumId w:val="11"/>
  </w:num>
  <w:num w:numId="12" w16cid:durableId="403798655">
    <w:abstractNumId w:val="13"/>
  </w:num>
  <w:num w:numId="13" w16cid:durableId="622151216">
    <w:abstractNumId w:val="10"/>
  </w:num>
  <w:num w:numId="14" w16cid:durableId="1743915134">
    <w:abstractNumId w:val="14"/>
  </w:num>
  <w:num w:numId="15" w16cid:durableId="1698307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2BD"/>
    <w:rsid w:val="0029639D"/>
    <w:rsid w:val="00326F90"/>
    <w:rsid w:val="00467B5C"/>
    <w:rsid w:val="005A0562"/>
    <w:rsid w:val="006C4D76"/>
    <w:rsid w:val="0077252F"/>
    <w:rsid w:val="0078713E"/>
    <w:rsid w:val="007F68F8"/>
    <w:rsid w:val="00886943"/>
    <w:rsid w:val="008C0BD5"/>
    <w:rsid w:val="00972BBA"/>
    <w:rsid w:val="00972F1C"/>
    <w:rsid w:val="009E0F16"/>
    <w:rsid w:val="00A20A68"/>
    <w:rsid w:val="00A73746"/>
    <w:rsid w:val="00AA1D8D"/>
    <w:rsid w:val="00AA424D"/>
    <w:rsid w:val="00AE1756"/>
    <w:rsid w:val="00AF3F8F"/>
    <w:rsid w:val="00B051E2"/>
    <w:rsid w:val="00B3746F"/>
    <w:rsid w:val="00B47730"/>
    <w:rsid w:val="00BF5C2E"/>
    <w:rsid w:val="00CB0664"/>
    <w:rsid w:val="00CF7A7D"/>
    <w:rsid w:val="00D00D8A"/>
    <w:rsid w:val="00D45022"/>
    <w:rsid w:val="00EB15C7"/>
    <w:rsid w:val="00F33D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39735"/>
  <w14:defaultImageDpi w14:val="300"/>
  <w15:docId w15:val="{EA628C8C-C8A5-40E5-8861-B475BF9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D45022"/>
  </w:style>
  <w:style w:type="paragraph" w:customStyle="1" w:styleId="isselectedend">
    <w:name w:val="isselectedend"/>
    <w:basedOn w:val="Normale"/>
    <w:rsid w:val="00D4502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D45022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8C0B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0BD5"/>
    <w:rPr>
      <w:color w:val="605E5C"/>
      <w:shd w:val="clear" w:color="auto" w:fill="E1DFDD"/>
    </w:rPr>
  </w:style>
  <w:style w:type="paragraph" w:customStyle="1" w:styleId="z1qcye">
    <w:name w:val="z1qcye"/>
    <w:basedOn w:val="Normale"/>
    <w:rsid w:val="009E0F16"/>
    <w:pPr>
      <w:spacing w:before="100" w:beforeAutospacing="1" w:after="100" w:afterAutospacing="1"/>
    </w:pPr>
  </w:style>
  <w:style w:type="character" w:customStyle="1" w:styleId="inqyif">
    <w:name w:val="inqyif"/>
    <w:basedOn w:val="Carpredefinitoparagrafo"/>
    <w:rsid w:val="009E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60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Rubino Michele</cp:lastModifiedBy>
  <cp:revision>4</cp:revision>
  <cp:lastPrinted>2026-09-07T09:36:00Z</cp:lastPrinted>
  <dcterms:created xsi:type="dcterms:W3CDTF">2026-09-11T08:46:00Z</dcterms:created>
  <dcterms:modified xsi:type="dcterms:W3CDTF">2026-09-11T10:16:00Z</dcterms:modified>
  <cp:category/>
</cp:coreProperties>
</file>