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1134"/>
        <w:gridCol w:w="1701"/>
        <w:gridCol w:w="1417"/>
        <w:gridCol w:w="1253"/>
        <w:gridCol w:w="777"/>
      </w:tblGrid>
      <w:tr w:rsidR="008C4876" w:rsidRPr="008C4876" w:rsidTr="008C4876">
        <w:trPr>
          <w:trHeight w:val="2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2D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Registrate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Attive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% su tot Reg*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Iscrizioni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Cessazioni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Saldo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 Agricoltura, silvicoltura pesca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1.771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1.750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-45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 Estrazione di minerali da cave e miniere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 Attività manifatturiere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-30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 Fornitura di energia elettrica, gas, vapore e aria </w:t>
            </w:r>
            <w:proofErr w:type="spellStart"/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condiz</w:t>
            </w:r>
            <w:proofErr w:type="spellEnd"/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-1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 Fornitura di acqua; reti fognarie, attività di gestione d...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F Costruzioni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-4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G Commercio all'ingrosso e al dettaglio; riparazione di aut...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3.879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-141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H Trasporto e magazzinaggio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-6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I Attività dei servizi di alloggio e di ristorazione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1.456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1.342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-37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J Servizi di informazione e comunicazione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-9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K Attività finanziarie e assicurative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-11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 Attività immobiliari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 Attività professionali, scientifiche e tecniche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N Noleggio, agenzie di viaggio, servizi di supporto alle </w:t>
            </w:r>
            <w:proofErr w:type="spellStart"/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</w:t>
            </w:r>
            <w:proofErr w:type="spellEnd"/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-4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 Istruzione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Q Sanità e assistenza sociale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-4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R Attività artistiche, sportive, di intrattenimento e </w:t>
            </w:r>
            <w:proofErr w:type="spellStart"/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diver</w:t>
            </w:r>
            <w:proofErr w:type="spellEnd"/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 Altre attività di servizi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1.081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1.062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-8</w:t>
            </w:r>
          </w:p>
        </w:tc>
      </w:tr>
      <w:tr w:rsidR="008C4876" w:rsidRPr="008C4876" w:rsidTr="008C4876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X Imprese non classificate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395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C487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308</w:t>
            </w:r>
          </w:p>
        </w:tc>
      </w:tr>
      <w:tr w:rsidR="008C4876" w:rsidRPr="008C4876" w:rsidTr="008C4876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Grand</w:t>
            </w:r>
            <w:proofErr w:type="spellEnd"/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14.672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11.732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753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725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48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</w:tbl>
    <w:p w:rsidR="008C4876" w:rsidRDefault="008C4876" w:rsidP="00F7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952" w:rsidRDefault="00F71952" w:rsidP="00F71952">
      <w:pPr>
        <w:jc w:val="both"/>
        <w:rPr>
          <w:rFonts w:ascii="Times New Roman" w:hAnsi="Times New Roman" w:cs="Times New Roman"/>
          <w:sz w:val="28"/>
          <w:szCs w:val="28"/>
        </w:rPr>
      </w:pPr>
      <w:r w:rsidRPr="00F71952">
        <w:rPr>
          <w:rFonts w:ascii="Times New Roman" w:hAnsi="Times New Roman" w:cs="Times New Roman"/>
          <w:sz w:val="28"/>
          <w:szCs w:val="28"/>
        </w:rPr>
        <w:t xml:space="preserve">Nel 2024 le imprese </w:t>
      </w:r>
      <w:r w:rsidR="00204842" w:rsidRPr="00F71952">
        <w:rPr>
          <w:rFonts w:ascii="Times New Roman" w:hAnsi="Times New Roman" w:cs="Times New Roman"/>
          <w:sz w:val="28"/>
          <w:szCs w:val="28"/>
        </w:rPr>
        <w:t xml:space="preserve">a </w:t>
      </w:r>
      <w:r w:rsidR="00204842" w:rsidRPr="00F71952">
        <w:rPr>
          <w:rFonts w:ascii="Times New Roman" w:hAnsi="Times New Roman" w:cs="Times New Roman"/>
          <w:b/>
          <w:sz w:val="28"/>
          <w:szCs w:val="28"/>
        </w:rPr>
        <w:t>partecipazione e/o guida femminile maggioritaria</w:t>
      </w:r>
      <w:r w:rsidR="00204842" w:rsidRPr="00F71952">
        <w:rPr>
          <w:rFonts w:ascii="Times New Roman" w:hAnsi="Times New Roman" w:cs="Times New Roman"/>
          <w:sz w:val="28"/>
          <w:szCs w:val="28"/>
        </w:rPr>
        <w:t xml:space="preserve"> </w:t>
      </w:r>
      <w:r w:rsidRPr="00F71952">
        <w:rPr>
          <w:rFonts w:ascii="Times New Roman" w:hAnsi="Times New Roman" w:cs="Times New Roman"/>
          <w:sz w:val="28"/>
          <w:szCs w:val="28"/>
        </w:rPr>
        <w:t xml:space="preserve">registrate sono </w:t>
      </w:r>
      <w:r w:rsidRPr="008C4876">
        <w:rPr>
          <w:rFonts w:ascii="Times New Roman" w:hAnsi="Times New Roman" w:cs="Times New Roman"/>
          <w:b/>
          <w:sz w:val="28"/>
          <w:szCs w:val="28"/>
        </w:rPr>
        <w:t>14.672</w:t>
      </w:r>
      <w:r w:rsidRPr="00F71952">
        <w:rPr>
          <w:rFonts w:ascii="Times New Roman" w:hAnsi="Times New Roman" w:cs="Times New Roman"/>
          <w:sz w:val="28"/>
          <w:szCs w:val="28"/>
        </w:rPr>
        <w:t xml:space="preserve"> e rappresentano il </w:t>
      </w:r>
      <w:r w:rsidRPr="008C4876">
        <w:rPr>
          <w:rFonts w:ascii="Times New Roman" w:hAnsi="Times New Roman" w:cs="Times New Roman"/>
          <w:b/>
          <w:sz w:val="28"/>
          <w:szCs w:val="28"/>
        </w:rPr>
        <w:t>23,3%</w:t>
      </w:r>
      <w:r w:rsidRPr="00F71952">
        <w:rPr>
          <w:rFonts w:ascii="Times New Roman" w:hAnsi="Times New Roman" w:cs="Times New Roman"/>
          <w:sz w:val="28"/>
          <w:szCs w:val="28"/>
        </w:rPr>
        <w:t xml:space="preserve"> delle imprese totali della Provincia.</w:t>
      </w:r>
    </w:p>
    <w:p w:rsidR="00F71952" w:rsidRPr="00F71952" w:rsidRDefault="00F71952" w:rsidP="00F71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settore maggiormente rappresentato è quello del </w:t>
      </w:r>
      <w:r w:rsidRPr="008C4876">
        <w:rPr>
          <w:rFonts w:ascii="Times New Roman" w:hAnsi="Times New Roman" w:cs="Times New Roman"/>
          <w:b/>
          <w:sz w:val="28"/>
          <w:szCs w:val="28"/>
        </w:rPr>
        <w:t>Commercio</w:t>
      </w:r>
      <w:r>
        <w:rPr>
          <w:rFonts w:ascii="Times New Roman" w:hAnsi="Times New Roman" w:cs="Times New Roman"/>
          <w:sz w:val="28"/>
          <w:szCs w:val="28"/>
        </w:rPr>
        <w:t xml:space="preserve"> che pesa per il </w:t>
      </w:r>
      <w:r w:rsidRPr="008C4876">
        <w:rPr>
          <w:rFonts w:ascii="Times New Roman" w:hAnsi="Times New Roman" w:cs="Times New Roman"/>
          <w:b/>
          <w:sz w:val="28"/>
          <w:szCs w:val="28"/>
        </w:rPr>
        <w:t>33,16%</w:t>
      </w:r>
      <w:r>
        <w:rPr>
          <w:rFonts w:ascii="Times New Roman" w:hAnsi="Times New Roman" w:cs="Times New Roman"/>
          <w:sz w:val="28"/>
          <w:szCs w:val="28"/>
        </w:rPr>
        <w:t xml:space="preserve"> (4.195 imprese) seguito dall'</w:t>
      </w:r>
      <w:r w:rsidRPr="008C4876">
        <w:rPr>
          <w:rFonts w:ascii="Times New Roman" w:hAnsi="Times New Roman" w:cs="Times New Roman"/>
          <w:b/>
          <w:sz w:val="28"/>
          <w:szCs w:val="28"/>
        </w:rPr>
        <w:t>Agricoltura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C4876">
        <w:rPr>
          <w:rFonts w:ascii="Times New Roman" w:hAnsi="Times New Roman" w:cs="Times New Roman"/>
          <w:b/>
          <w:sz w:val="28"/>
          <w:szCs w:val="28"/>
        </w:rPr>
        <w:t>14%</w:t>
      </w:r>
      <w:r>
        <w:rPr>
          <w:rFonts w:ascii="Times New Roman" w:hAnsi="Times New Roman" w:cs="Times New Roman"/>
          <w:sz w:val="28"/>
          <w:szCs w:val="28"/>
        </w:rPr>
        <w:t xml:space="preserve"> con 1.771 registrate) e dai </w:t>
      </w:r>
      <w:r w:rsidRPr="008C4876">
        <w:rPr>
          <w:rFonts w:ascii="Times New Roman" w:hAnsi="Times New Roman" w:cs="Times New Roman"/>
          <w:b/>
          <w:sz w:val="28"/>
          <w:szCs w:val="28"/>
        </w:rPr>
        <w:t>Servizi di alloggio e ristorazione</w:t>
      </w:r>
      <w:r w:rsidR="008C4876">
        <w:rPr>
          <w:rFonts w:ascii="Times New Roman" w:hAnsi="Times New Roman" w:cs="Times New Roman"/>
          <w:sz w:val="28"/>
          <w:szCs w:val="28"/>
        </w:rPr>
        <w:t xml:space="preserve"> (</w:t>
      </w:r>
      <w:r w:rsidR="008C4876" w:rsidRPr="008C4876">
        <w:rPr>
          <w:rFonts w:ascii="Times New Roman" w:hAnsi="Times New Roman" w:cs="Times New Roman"/>
          <w:b/>
          <w:sz w:val="28"/>
          <w:szCs w:val="28"/>
        </w:rPr>
        <w:t>11,51%</w:t>
      </w:r>
      <w:r w:rsidR="008C4876">
        <w:rPr>
          <w:rFonts w:ascii="Times New Roman" w:hAnsi="Times New Roman" w:cs="Times New Roman"/>
          <w:sz w:val="28"/>
          <w:szCs w:val="28"/>
        </w:rPr>
        <w:t xml:space="preserve"> pari a 1.456 imprese registrate).</w:t>
      </w:r>
    </w:p>
    <w:p w:rsidR="008C4876" w:rsidRPr="008C4876" w:rsidRDefault="008C4876" w:rsidP="00F719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876">
        <w:rPr>
          <w:rFonts w:ascii="Times New Roman" w:hAnsi="Times New Roman" w:cs="Times New Roman"/>
          <w:b/>
          <w:sz w:val="28"/>
          <w:szCs w:val="28"/>
        </w:rPr>
        <w:lastRenderedPageBreak/>
        <w:t>Imprese femminili per Natura Giuridica – Anno 2024 - Provincia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214"/>
        <w:gridCol w:w="1214"/>
        <w:gridCol w:w="1109"/>
        <w:gridCol w:w="1036"/>
        <w:gridCol w:w="1191"/>
      </w:tblGrid>
      <w:tr w:rsidR="008C4876" w:rsidRPr="008C4876" w:rsidTr="008C4876">
        <w:trPr>
          <w:trHeight w:val="51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52D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Classe di Natura Giuridica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Registrate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% su Tot. Reg.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Attive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Iscrizioni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E9F9"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Cessazioni</w:t>
            </w:r>
          </w:p>
        </w:tc>
      </w:tr>
      <w:tr w:rsidR="008C4876" w:rsidRPr="008C4876" w:rsidTr="008C4876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SOCIETA' DI CAPITALE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3.525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2.376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13</w:t>
            </w:r>
          </w:p>
        </w:tc>
      </w:tr>
      <w:tr w:rsidR="008C4876" w:rsidRPr="008C4876" w:rsidTr="008C4876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SOCIETA' DI PERSONE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1.098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</w:t>
            </w:r>
          </w:p>
        </w:tc>
      </w:tr>
      <w:tr w:rsidR="008C4876" w:rsidRPr="008C4876" w:rsidTr="008C4876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IMPRESE INDIVIDUALI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9.059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8.158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105</w:t>
            </w:r>
          </w:p>
        </w:tc>
      </w:tr>
      <w:tr w:rsidR="008C4876" w:rsidRPr="008C4876" w:rsidTr="008C4876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COOPERATIVE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</w:t>
            </w:r>
          </w:p>
        </w:tc>
      </w:tr>
      <w:tr w:rsidR="008C4876" w:rsidRPr="008C4876" w:rsidTr="008C4876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CONSORZI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0</w:t>
            </w:r>
          </w:p>
        </w:tc>
      </w:tr>
      <w:tr w:rsidR="008C4876" w:rsidRPr="008C4876" w:rsidTr="008C4876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ALTRE FORME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</w:t>
            </w:r>
          </w:p>
        </w:tc>
      </w:tr>
      <w:tr w:rsidR="008C4876" w:rsidRPr="008C4876" w:rsidTr="008C4876">
        <w:trPr>
          <w:trHeight w:val="25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hideMark/>
          </w:tcPr>
          <w:p w:rsidR="008C4876" w:rsidRPr="008C4876" w:rsidRDefault="008C4876" w:rsidP="008C487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proofErr w:type="spellStart"/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Grand</w:t>
            </w:r>
            <w:proofErr w:type="spellEnd"/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 xml:space="preserve"> Total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14.679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11.805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E5"/>
            <w:noWrap/>
            <w:vAlign w:val="center"/>
            <w:hideMark/>
          </w:tcPr>
          <w:p w:rsidR="008C4876" w:rsidRPr="008C4876" w:rsidRDefault="008C4876" w:rsidP="008C487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</w:pPr>
            <w:r w:rsidRPr="008C4876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it-IT"/>
              </w:rPr>
              <w:t>131</w:t>
            </w:r>
          </w:p>
        </w:tc>
      </w:tr>
    </w:tbl>
    <w:p w:rsidR="008C4876" w:rsidRDefault="008C4876" w:rsidP="00F7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81F" w:rsidRDefault="00F71952" w:rsidP="00F71952">
      <w:pPr>
        <w:jc w:val="both"/>
        <w:rPr>
          <w:rFonts w:ascii="Times New Roman" w:hAnsi="Times New Roman" w:cs="Times New Roman"/>
          <w:sz w:val="28"/>
          <w:szCs w:val="28"/>
        </w:rPr>
      </w:pPr>
      <w:r w:rsidRPr="00F71952">
        <w:rPr>
          <w:rFonts w:ascii="Times New Roman" w:hAnsi="Times New Roman" w:cs="Times New Roman"/>
          <w:sz w:val="28"/>
          <w:szCs w:val="28"/>
        </w:rPr>
        <w:t>La natura giuridica prevalente risulta essere quella di impresa individuale (9.059 unità pari al 61,7%)</w:t>
      </w:r>
      <w:r>
        <w:rPr>
          <w:rFonts w:ascii="Times New Roman" w:hAnsi="Times New Roman" w:cs="Times New Roman"/>
          <w:sz w:val="28"/>
          <w:szCs w:val="28"/>
        </w:rPr>
        <w:t xml:space="preserve"> mentre </w:t>
      </w:r>
      <w:r w:rsidRPr="00F71952">
        <w:rPr>
          <w:rFonts w:ascii="Times New Roman" w:hAnsi="Times New Roman" w:cs="Times New Roman"/>
          <w:sz w:val="28"/>
          <w:szCs w:val="28"/>
        </w:rPr>
        <w:t>le società di capitali pesano per il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1952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1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535</w:t>
      </w:r>
      <w:r w:rsidRPr="00F71952">
        <w:rPr>
          <w:rFonts w:ascii="Times New Roman" w:hAnsi="Times New Roman" w:cs="Times New Roman"/>
          <w:sz w:val="28"/>
          <w:szCs w:val="28"/>
        </w:rPr>
        <w:t xml:space="preserve"> unità)</w:t>
      </w:r>
      <w:r w:rsidR="00E66718">
        <w:rPr>
          <w:rFonts w:ascii="Times New Roman" w:hAnsi="Times New Roman" w:cs="Times New Roman"/>
          <w:sz w:val="28"/>
          <w:szCs w:val="28"/>
        </w:rPr>
        <w:t>, ma mentre le prime registrano un saldo annuale negativo tra iscritte e cessate, pari a – 13 unità, le società di capitali riportano un + 38.</w:t>
      </w:r>
    </w:p>
    <w:p w:rsidR="007B23CC" w:rsidRDefault="007B23CC" w:rsidP="00B75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CC">
        <w:rPr>
          <w:rFonts w:ascii="Times New Roman" w:hAnsi="Times New Roman" w:cs="Times New Roman"/>
          <w:b/>
          <w:sz w:val="28"/>
          <w:szCs w:val="28"/>
        </w:rPr>
        <w:t>Analisi del dinamismo imprenditoriale</w:t>
      </w:r>
    </w:p>
    <w:p w:rsidR="00B758F5" w:rsidRDefault="00B758F5" w:rsidP="00B75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confronto con i dati relativi all'anno 2023 evidenzia </w:t>
      </w:r>
      <w:r w:rsidR="007A3D60">
        <w:rPr>
          <w:rFonts w:ascii="Times New Roman" w:hAnsi="Times New Roman" w:cs="Times New Roman"/>
          <w:sz w:val="28"/>
          <w:szCs w:val="28"/>
        </w:rPr>
        <w:t>una generale e timida ripresa, in termini assoluti, dell'imprenditoria femminile nella provincia.</w:t>
      </w:r>
    </w:p>
    <w:p w:rsidR="00A96A1A" w:rsidRDefault="007A3D60" w:rsidP="00B75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saldo tra iscrizioni e cessazioni</w:t>
      </w:r>
      <w:r w:rsidR="00A96A1A">
        <w:rPr>
          <w:rFonts w:ascii="Times New Roman" w:hAnsi="Times New Roman" w:cs="Times New Roman"/>
          <w:sz w:val="28"/>
          <w:szCs w:val="28"/>
        </w:rPr>
        <w:t xml:space="preserve"> (comprese quelle d'ufficio), + 28 unità, è in contro tendenza rispetto al dato del 2023 che, aveva fatto registrare un – 153.</w:t>
      </w:r>
    </w:p>
    <w:p w:rsidR="00A024D7" w:rsidRDefault="00A96A1A" w:rsidP="00B75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segno positivo nel saldo è trainato dalla consistenza delle iscrizioni delle imprese "non classificate" ovvero di quelle nuove attività che, al momento della loro iscrizione nel Registro Imprese, </w:t>
      </w:r>
      <w:r w:rsidR="00257389">
        <w:rPr>
          <w:rFonts w:ascii="Times New Roman" w:hAnsi="Times New Roman" w:cs="Times New Roman"/>
          <w:sz w:val="28"/>
          <w:szCs w:val="28"/>
        </w:rPr>
        <w:t xml:space="preserve">non indicano il codice di importanza e prevalenza dell'attività esercitata; le imprese non classificate hanno registrato 395 iscrizioni e 87 cessazioni con un conseguente saldo positivo di </w:t>
      </w:r>
      <w:r w:rsidR="00A024D7">
        <w:rPr>
          <w:rFonts w:ascii="Times New Roman" w:hAnsi="Times New Roman" w:cs="Times New Roman"/>
          <w:sz w:val="28"/>
          <w:szCs w:val="28"/>
        </w:rPr>
        <w:t>308 unità.</w:t>
      </w:r>
    </w:p>
    <w:p w:rsidR="007A3D60" w:rsidRPr="00B758F5" w:rsidRDefault="00A024D7" w:rsidP="00B758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Pur in un contesto di leggera ripresa è da segnalare il permanere di un trend negativo nei settori del Commercio (- 141 unità) dell'Agricoltura (-45) delle Attività di Alloggio e ristorazione (-37) e delle Attività Manifatturiere (-30).</w:t>
      </w:r>
      <w:r w:rsidR="00A96A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A3D60" w:rsidRPr="00B758F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EC" w:rsidRDefault="00CF4CEC" w:rsidP="008C4876">
      <w:pPr>
        <w:spacing w:after="0" w:line="240" w:lineRule="auto"/>
      </w:pPr>
      <w:r>
        <w:separator/>
      </w:r>
    </w:p>
  </w:endnote>
  <w:endnote w:type="continuationSeparator" w:id="0">
    <w:p w:rsidR="00CF4CEC" w:rsidRDefault="00CF4CEC" w:rsidP="008C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EC" w:rsidRDefault="00CF4CEC" w:rsidP="008C4876">
      <w:pPr>
        <w:spacing w:after="0" w:line="240" w:lineRule="auto"/>
      </w:pPr>
      <w:r>
        <w:separator/>
      </w:r>
    </w:p>
  </w:footnote>
  <w:footnote w:type="continuationSeparator" w:id="0">
    <w:p w:rsidR="00CF4CEC" w:rsidRDefault="00CF4CEC" w:rsidP="008C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76" w:rsidRPr="008C4876" w:rsidRDefault="008C4876" w:rsidP="008C4876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8C4876">
      <w:rPr>
        <w:rFonts w:ascii="Times New Roman" w:hAnsi="Times New Roman" w:cs="Times New Roman"/>
        <w:sz w:val="24"/>
        <w:szCs w:val="24"/>
      </w:rPr>
      <w:t>LE IMPRESE FEMMINILI NELLA PROVINCIA DI MESSINA – DATI ANNO 2024</w:t>
    </w:r>
  </w:p>
  <w:p w:rsidR="008C4876" w:rsidRPr="008C4876" w:rsidRDefault="008C4876" w:rsidP="008C4876">
    <w:pPr>
      <w:pStyle w:val="Intestazione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52"/>
    <w:rsid w:val="00204842"/>
    <w:rsid w:val="00257389"/>
    <w:rsid w:val="00446F34"/>
    <w:rsid w:val="0051566E"/>
    <w:rsid w:val="006F004B"/>
    <w:rsid w:val="007A3D60"/>
    <w:rsid w:val="007B23CC"/>
    <w:rsid w:val="008C4876"/>
    <w:rsid w:val="00A024D7"/>
    <w:rsid w:val="00A82202"/>
    <w:rsid w:val="00A96A1A"/>
    <w:rsid w:val="00AF4741"/>
    <w:rsid w:val="00B758F5"/>
    <w:rsid w:val="00CF4CEC"/>
    <w:rsid w:val="00D2611B"/>
    <w:rsid w:val="00E66718"/>
    <w:rsid w:val="00F61751"/>
    <w:rsid w:val="00F71952"/>
    <w:rsid w:val="00F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AE465E-8600-4AA9-9A1C-D566936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876"/>
  </w:style>
  <w:style w:type="paragraph" w:styleId="Pidipagina">
    <w:name w:val="footer"/>
    <w:basedOn w:val="Normale"/>
    <w:link w:val="PidipaginaCarattere"/>
    <w:uiPriority w:val="99"/>
    <w:unhideWhenUsed/>
    <w:rsid w:val="008C48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ILACQUA</dc:creator>
  <cp:keywords/>
  <dc:description/>
  <cp:lastModifiedBy>Vadalà</cp:lastModifiedBy>
  <cp:revision>2</cp:revision>
  <dcterms:created xsi:type="dcterms:W3CDTF">2025-04-09T09:13:00Z</dcterms:created>
  <dcterms:modified xsi:type="dcterms:W3CDTF">2025-04-09T09:13:00Z</dcterms:modified>
</cp:coreProperties>
</file>